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348F">
        <w:rPr>
          <w:rFonts w:ascii="Times New Roman" w:hAnsi="Times New Roman" w:cs="Times New Roman"/>
          <w:sz w:val="28"/>
          <w:szCs w:val="28"/>
        </w:rPr>
        <w:t xml:space="preserve">  18 мая 2022 г. №  268-р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A116AA">
        <w:rPr>
          <w:rFonts w:ascii="Times New Roman" w:hAnsi="Times New Roman"/>
          <w:sz w:val="28"/>
          <w:szCs w:val="28"/>
        </w:rPr>
        <w:t>«</w:t>
      </w:r>
      <w:r w:rsidR="00D64831" w:rsidRPr="00A116AA">
        <w:rPr>
          <w:rFonts w:ascii="Times New Roman" w:hAnsi="Times New Roman"/>
          <w:sz w:val="28"/>
          <w:szCs w:val="28"/>
        </w:rPr>
        <w:t>ДВОРЕЦ КУЛЬТУРЫ «КОМСОМОЛЕЦ</w:t>
      </w:r>
      <w:r w:rsidR="00537865" w:rsidRPr="00A116AA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BF15C2" w:rsidRDefault="00BF15C2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5C2" w:rsidRDefault="00BF15C2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DC2465">
        <w:rPr>
          <w:rFonts w:ascii="Times New Roman" w:hAnsi="Times New Roman"/>
          <w:sz w:val="28"/>
          <w:szCs w:val="28"/>
        </w:rPr>
        <w:t xml:space="preserve">18 мая 2022 г. № 268-р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6221D9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="00290258">
        <w:rPr>
          <w:rFonts w:ascii="Times New Roman" w:hAnsi="Times New Roman"/>
          <w:sz w:val="28"/>
          <w:szCs w:val="28"/>
        </w:rPr>
        <w:t xml:space="preserve"> </w:t>
      </w:r>
      <w:r w:rsidR="005625A5" w:rsidRPr="00290258">
        <w:rPr>
          <w:rFonts w:ascii="Times New Roman" w:hAnsi="Times New Roman"/>
          <w:sz w:val="28"/>
          <w:szCs w:val="28"/>
        </w:rPr>
        <w:t>УЧРЕЖДЕНИЕ КУЛЬТУРЫ ДВОРЕ</w:t>
      </w:r>
      <w:r w:rsidR="00D64831" w:rsidRPr="00290258">
        <w:rPr>
          <w:rFonts w:ascii="Times New Roman" w:hAnsi="Times New Roman"/>
          <w:sz w:val="28"/>
          <w:szCs w:val="28"/>
        </w:rPr>
        <w:t>Ц КУЛЬТУРЫ «КОМСОМОЛЕЦ</w:t>
      </w:r>
      <w:r w:rsidR="005625A5" w:rsidRPr="00290258">
        <w:rPr>
          <w:rFonts w:ascii="Times New Roman" w:hAnsi="Times New Roman"/>
          <w:sz w:val="28"/>
          <w:szCs w:val="28"/>
        </w:rPr>
        <w:t>»</w:t>
      </w:r>
      <w:r w:rsidR="00290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290258">
        <w:rPr>
          <w:rFonts w:ascii="Times New Roman" w:hAnsi="Times New Roman"/>
          <w:sz w:val="28"/>
          <w:szCs w:val="28"/>
        </w:rPr>
        <w:t>«</w:t>
      </w:r>
      <w:r w:rsidR="00D64831" w:rsidRPr="00290258">
        <w:rPr>
          <w:rFonts w:ascii="Times New Roman" w:hAnsi="Times New Roman"/>
          <w:sz w:val="28"/>
          <w:szCs w:val="28"/>
        </w:rPr>
        <w:t>ДВОРЕЦ КУЛЬТУРЫ «КОМСОМОЛЕЦ</w:t>
      </w:r>
      <w:r w:rsidR="005625A5" w:rsidRPr="00290258">
        <w:rPr>
          <w:rFonts w:ascii="Times New Roman" w:hAnsi="Times New Roman"/>
          <w:sz w:val="28"/>
          <w:szCs w:val="28"/>
        </w:rPr>
        <w:t>»</w:t>
      </w:r>
      <w:r w:rsidRPr="00290258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290258">
        <w:rPr>
          <w:rFonts w:ascii="Times New Roman" w:hAnsi="Times New Roman"/>
          <w:sz w:val="28"/>
          <w:szCs w:val="28"/>
        </w:rPr>
        <w:t>«</w:t>
      </w:r>
      <w:r w:rsidR="00D64831" w:rsidRPr="00290258">
        <w:rPr>
          <w:rFonts w:ascii="Times New Roman" w:hAnsi="Times New Roman"/>
          <w:sz w:val="28"/>
          <w:szCs w:val="28"/>
        </w:rPr>
        <w:t>ДВОРЕЦ КУЛЬТУРЫ «КОМСОМОЛЕЦ</w:t>
      </w:r>
      <w:r w:rsidR="005625A5" w:rsidRPr="00290258">
        <w:rPr>
          <w:rFonts w:ascii="Times New Roman" w:hAnsi="Times New Roman"/>
          <w:sz w:val="28"/>
          <w:szCs w:val="28"/>
        </w:rPr>
        <w:t>»</w:t>
      </w:r>
      <w:r w:rsidR="00290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F04E76">
        <w:rPr>
          <w:rFonts w:ascii="Times New Roman" w:eastAsia="Calibri" w:hAnsi="Times New Roman"/>
          <w:sz w:val="28"/>
          <w:szCs w:val="28"/>
        </w:rPr>
        <w:t>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E96F4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E96F40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231EF5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Управление и контроль выполнени</w:t>
      </w:r>
      <w:r w:rsidR="00B505B7">
        <w:rPr>
          <w:rFonts w:ascii="Times New Roman" w:hAnsi="Times New Roman"/>
          <w:sz w:val="28"/>
          <w:szCs w:val="28"/>
        </w:rPr>
        <w:t>я</w:t>
      </w:r>
      <w:r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>
        <w:rPr>
          <w:rFonts w:ascii="Times New Roman" w:hAnsi="Times New Roman"/>
          <w:sz w:val="28"/>
          <w:szCs w:val="28"/>
        </w:rPr>
        <w:t>Учреждения</w:t>
      </w:r>
      <w:r w:rsidR="000900B1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 xml:space="preserve">осуществляет </w:t>
      </w:r>
      <w:r w:rsidR="00B505B7">
        <w:rPr>
          <w:rFonts w:ascii="Times New Roman" w:hAnsi="Times New Roman"/>
          <w:sz w:val="28"/>
          <w:szCs w:val="28"/>
        </w:rPr>
        <w:t>А</w:t>
      </w:r>
      <w:r w:rsidRPr="00540ECB">
        <w:rPr>
          <w:rFonts w:ascii="Times New Roman" w:hAnsi="Times New Roman"/>
          <w:sz w:val="28"/>
          <w:szCs w:val="28"/>
        </w:rPr>
        <w:t>дминистрация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BE1E89">
        <w:rPr>
          <w:rFonts w:ascii="Times New Roman" w:hAnsi="Times New Roman"/>
          <w:sz w:val="28"/>
          <w:szCs w:val="28"/>
        </w:rPr>
        <w:t>.Г</w:t>
      </w:r>
      <w:proofErr w:type="gramEnd"/>
      <w:r w:rsidR="00BE1E89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</w:t>
      </w:r>
      <w:r w:rsidRPr="0077763A">
        <w:rPr>
          <w:rFonts w:ascii="Times New Roman" w:hAnsi="Times New Roman"/>
          <w:sz w:val="28"/>
          <w:szCs w:val="28"/>
        </w:rPr>
        <w:lastRenderedPageBreak/>
        <w:t>выступать истцом и ответчиком в судебных органах, 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290258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290258">
        <w:rPr>
          <w:rFonts w:ascii="Times New Roman" w:hAnsi="Times New Roman"/>
          <w:sz w:val="28"/>
          <w:szCs w:val="28"/>
        </w:rPr>
        <w:t>«</w:t>
      </w:r>
      <w:r w:rsidRPr="00290258">
        <w:rPr>
          <w:rFonts w:ascii="Times New Roman" w:hAnsi="Times New Roman"/>
          <w:sz w:val="28"/>
          <w:szCs w:val="28"/>
        </w:rPr>
        <w:t>ДВОРЕЦ КУЛЬТ</w:t>
      </w:r>
      <w:r w:rsidR="00D64831" w:rsidRPr="00290258">
        <w:rPr>
          <w:rFonts w:ascii="Times New Roman" w:hAnsi="Times New Roman"/>
          <w:sz w:val="28"/>
          <w:szCs w:val="28"/>
        </w:rPr>
        <w:t>УРЫ «КОМСОМОЛЕЦ</w:t>
      </w:r>
      <w:r w:rsidRPr="0029025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290258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Сокращенное наименование Учреждения на русском языке:</w:t>
      </w:r>
      <w:r w:rsidR="008F2E06">
        <w:rPr>
          <w:rFonts w:ascii="Times New Roman" w:hAnsi="Times New Roman"/>
          <w:sz w:val="28"/>
          <w:szCs w:val="28"/>
        </w:rPr>
        <w:t xml:space="preserve">           </w:t>
      </w:r>
      <w:r w:rsidRPr="0077763A">
        <w:rPr>
          <w:rFonts w:ascii="Times New Roman" w:hAnsi="Times New Roman"/>
          <w:sz w:val="28"/>
          <w:szCs w:val="28"/>
        </w:rPr>
        <w:t xml:space="preserve"> МБУ </w:t>
      </w:r>
      <w:r w:rsidR="00D64831" w:rsidRPr="00BB661E">
        <w:rPr>
          <w:rFonts w:ascii="Times New Roman" w:hAnsi="Times New Roman"/>
          <w:sz w:val="28"/>
          <w:szCs w:val="28"/>
        </w:rPr>
        <w:t>ДК «КОМСОМОЛЕЦ</w:t>
      </w:r>
      <w:r w:rsidRPr="00BB661E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</w:t>
      </w:r>
      <w:r w:rsidR="007C2B32">
        <w:rPr>
          <w:rFonts w:ascii="Times New Roman" w:hAnsi="Times New Roman"/>
          <w:sz w:val="28"/>
          <w:szCs w:val="28"/>
        </w:rPr>
        <w:t>я: Донецкая Народная Республика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="002F6EAA" w:rsidRPr="00BB661E">
        <w:rPr>
          <w:rFonts w:ascii="Times New Roman" w:hAnsi="Times New Roman"/>
          <w:sz w:val="28"/>
          <w:szCs w:val="28"/>
        </w:rPr>
        <w:t>84607</w:t>
      </w:r>
      <w:r w:rsidRPr="00BB661E">
        <w:rPr>
          <w:rFonts w:ascii="Times New Roman" w:hAnsi="Times New Roman"/>
          <w:sz w:val="28"/>
          <w:szCs w:val="28"/>
        </w:rPr>
        <w:t>, го</w:t>
      </w:r>
      <w:r w:rsidR="002F6EAA" w:rsidRPr="00BB661E">
        <w:rPr>
          <w:rFonts w:ascii="Times New Roman" w:hAnsi="Times New Roman"/>
          <w:sz w:val="28"/>
          <w:szCs w:val="28"/>
        </w:rPr>
        <w:t>род Горловка,</w:t>
      </w:r>
      <w:r w:rsidR="007C2B32">
        <w:rPr>
          <w:rFonts w:ascii="Times New Roman" w:hAnsi="Times New Roman"/>
          <w:sz w:val="28"/>
          <w:szCs w:val="28"/>
        </w:rPr>
        <w:t xml:space="preserve"> </w:t>
      </w:r>
      <w:r w:rsidR="002F6EAA" w:rsidRPr="00BB6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EAA" w:rsidRPr="00BB661E">
        <w:rPr>
          <w:rFonts w:ascii="Times New Roman" w:hAnsi="Times New Roman"/>
          <w:sz w:val="28"/>
          <w:szCs w:val="28"/>
        </w:rPr>
        <w:t>Никитовский</w:t>
      </w:r>
      <w:proofErr w:type="spellEnd"/>
      <w:r w:rsidR="002F6EAA" w:rsidRPr="00BB661E">
        <w:rPr>
          <w:rFonts w:ascii="Times New Roman" w:hAnsi="Times New Roman"/>
          <w:sz w:val="28"/>
          <w:szCs w:val="28"/>
        </w:rPr>
        <w:t xml:space="preserve"> </w:t>
      </w:r>
      <w:r w:rsidR="000900B1">
        <w:rPr>
          <w:rFonts w:ascii="Times New Roman" w:hAnsi="Times New Roman"/>
          <w:sz w:val="28"/>
          <w:szCs w:val="28"/>
        </w:rPr>
        <w:t xml:space="preserve"> </w:t>
      </w:r>
      <w:r w:rsidR="007C2B32">
        <w:rPr>
          <w:rFonts w:ascii="Times New Roman" w:hAnsi="Times New Roman"/>
          <w:sz w:val="28"/>
          <w:szCs w:val="28"/>
        </w:rPr>
        <w:t xml:space="preserve">район </w:t>
      </w:r>
      <w:r w:rsidR="002F6EAA" w:rsidRPr="00BB661E">
        <w:rPr>
          <w:rFonts w:ascii="Times New Roman" w:hAnsi="Times New Roman"/>
          <w:sz w:val="28"/>
          <w:szCs w:val="28"/>
        </w:rPr>
        <w:t xml:space="preserve"> </w:t>
      </w:r>
      <w:r w:rsidR="008F2E06">
        <w:rPr>
          <w:rFonts w:ascii="Times New Roman" w:hAnsi="Times New Roman"/>
          <w:sz w:val="28"/>
          <w:szCs w:val="28"/>
        </w:rPr>
        <w:t xml:space="preserve">           </w:t>
      </w:r>
      <w:r w:rsidR="002F6EAA" w:rsidRPr="00BB661E">
        <w:rPr>
          <w:rFonts w:ascii="Times New Roman" w:hAnsi="Times New Roman"/>
          <w:sz w:val="28"/>
          <w:szCs w:val="28"/>
        </w:rPr>
        <w:t>улица 60 лет СССР</w:t>
      </w:r>
      <w:r w:rsidR="00E263CA" w:rsidRPr="00BB661E">
        <w:rPr>
          <w:rFonts w:ascii="Times New Roman" w:hAnsi="Times New Roman"/>
          <w:sz w:val="28"/>
          <w:szCs w:val="28"/>
        </w:rPr>
        <w:t xml:space="preserve">, дом </w:t>
      </w:r>
      <w:r w:rsidRPr="00BB661E">
        <w:rPr>
          <w:rFonts w:ascii="Times New Roman" w:hAnsi="Times New Roman"/>
          <w:sz w:val="28"/>
          <w:szCs w:val="28"/>
        </w:rPr>
        <w:t>1</w:t>
      </w:r>
      <w:r w:rsidR="002F6EAA" w:rsidRPr="00BB661E">
        <w:rPr>
          <w:rFonts w:ascii="Times New Roman" w:hAnsi="Times New Roman"/>
          <w:sz w:val="28"/>
          <w:szCs w:val="28"/>
        </w:rPr>
        <w:t>6</w:t>
      </w:r>
      <w:r w:rsidRPr="00BB661E">
        <w:rPr>
          <w:rFonts w:ascii="Times New Roman" w:hAnsi="Times New Roman"/>
          <w:sz w:val="28"/>
          <w:szCs w:val="28"/>
        </w:rPr>
        <w:t>.</w:t>
      </w:r>
    </w:p>
    <w:p w:rsidR="00231EF5" w:rsidRPr="00231EF5" w:rsidRDefault="00231EF5" w:rsidP="00231EF5">
      <w:pPr>
        <w:pStyle w:val="af0"/>
        <w:rPr>
          <w:rFonts w:ascii="Times New Roman" w:hAnsi="Times New Roman"/>
          <w:sz w:val="28"/>
          <w:szCs w:val="28"/>
        </w:rPr>
      </w:pPr>
    </w:p>
    <w:p w:rsidR="00231EF5" w:rsidRDefault="00231EF5" w:rsidP="00231EF5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231EF5" w:rsidRPr="00231EF5" w:rsidRDefault="00231EF5" w:rsidP="00231EF5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A50EE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Предметом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C818A5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удовлетворения,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E96F40">
        <w:rPr>
          <w:rFonts w:ascii="Times New Roman" w:hAnsi="Times New Roman"/>
          <w:sz w:val="28"/>
          <w:szCs w:val="28"/>
        </w:rPr>
        <w:t xml:space="preserve">в сфере удовлетворения,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0908E6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0908E6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231EF5">
      <w:pPr>
        <w:tabs>
          <w:tab w:val="left" w:pos="142"/>
        </w:tabs>
        <w:ind w:left="680" w:firstLine="2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 xml:space="preserve">ОВОЕ </w:t>
      </w:r>
      <w:r w:rsidR="00231EF5">
        <w:rPr>
          <w:rFonts w:ascii="Times New Roman" w:hAnsi="Times New Roman"/>
          <w:b/>
          <w:sz w:val="28"/>
          <w:szCs w:val="28"/>
        </w:rPr>
        <w:t xml:space="preserve">     </w:t>
      </w:r>
      <w:r w:rsidR="00FC4E42" w:rsidRPr="008824A7">
        <w:rPr>
          <w:rFonts w:ascii="Times New Roman" w:hAnsi="Times New Roman"/>
          <w:b/>
          <w:sz w:val="28"/>
          <w:szCs w:val="28"/>
        </w:rPr>
        <w:t>ОБЕСПЕЧЕНИЕ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A9307C">
        <w:rPr>
          <w:rFonts w:ascii="Times New Roman" w:hAnsi="Times New Roman"/>
          <w:sz w:val="28"/>
          <w:szCs w:val="28"/>
        </w:rPr>
        <w:t>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231EF5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931565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</w:t>
      </w:r>
      <w:r w:rsidR="00647CC9">
        <w:rPr>
          <w:rFonts w:ascii="Times New Roman" w:hAnsi="Times New Roman"/>
          <w:sz w:val="28"/>
          <w:szCs w:val="28"/>
        </w:rPr>
        <w:t>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40ECB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40ECB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>
        <w:rPr>
          <w:rFonts w:ascii="Times New Roman" w:hAnsi="Times New Roman"/>
          <w:sz w:val="28"/>
          <w:szCs w:val="28"/>
        </w:rPr>
        <w:t>е</w:t>
      </w:r>
      <w:r w:rsidR="00647CC9">
        <w:rPr>
          <w:rFonts w:ascii="Times New Roman" w:hAnsi="Times New Roman"/>
          <w:sz w:val="28"/>
          <w:szCs w:val="28"/>
        </w:rPr>
        <w:t>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231EF5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 w:rsidR="00231EF5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2F6EAA" w:rsidRPr="00C818A5">
        <w:rPr>
          <w:rFonts w:ascii="Times New Roman" w:hAnsi="Times New Roman"/>
          <w:sz w:val="28"/>
          <w:szCs w:val="28"/>
        </w:rPr>
        <w:t>заместитель директора</w:t>
      </w:r>
      <w:r w:rsidR="00B415E0" w:rsidRPr="00C818A5">
        <w:rPr>
          <w:rFonts w:ascii="Times New Roman" w:hAnsi="Times New Roman"/>
          <w:sz w:val="28"/>
          <w:szCs w:val="28"/>
        </w:rPr>
        <w:t>, в должностной инструкции которого данное замещение предусмотрено</w:t>
      </w:r>
      <w:r w:rsidR="00B415E0" w:rsidRPr="00E96F40">
        <w:rPr>
          <w:rFonts w:ascii="Times New Roman" w:hAnsi="Times New Roman"/>
          <w:sz w:val="28"/>
          <w:szCs w:val="28"/>
        </w:rPr>
        <w:t>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="0081139E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</w:t>
      </w:r>
      <w:proofErr w:type="gramStart"/>
      <w:r w:rsidR="002566BF" w:rsidRPr="000E1485">
        <w:rPr>
          <w:rFonts w:ascii="Times New Roman" w:hAnsi="Times New Roman"/>
          <w:sz w:val="28"/>
          <w:szCs w:val="28"/>
        </w:rPr>
        <w:t>я</w:t>
      </w:r>
      <w:r w:rsidR="00033F7E" w:rsidRPr="000E1485">
        <w:rPr>
          <w:rFonts w:ascii="Times New Roman" w:hAnsi="Times New Roman"/>
          <w:sz w:val="28"/>
          <w:szCs w:val="28"/>
        </w:rPr>
        <w:t>-</w:t>
      </w:r>
      <w:proofErr w:type="gramEnd"/>
      <w:r w:rsidR="00033F7E" w:rsidRPr="000E1485">
        <w:rPr>
          <w:rFonts w:ascii="Times New Roman" w:hAnsi="Times New Roman"/>
          <w:sz w:val="28"/>
          <w:szCs w:val="28"/>
        </w:rPr>
        <w:t xml:space="preserve">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81139E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</w:t>
      </w:r>
      <w:r w:rsidR="00B737E9" w:rsidRPr="00F35D49">
        <w:rPr>
          <w:rFonts w:ascii="Times New Roman" w:hAnsi="Times New Roman"/>
          <w:sz w:val="28"/>
          <w:szCs w:val="28"/>
        </w:rPr>
        <w:lastRenderedPageBreak/>
        <w:t>соответствии с действующим законодательством</w:t>
      </w:r>
      <w:r w:rsidR="00647CC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C818A5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A01FB5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A01FB5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="00A01FB5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</w:t>
      </w:r>
      <w:proofErr w:type="gramStart"/>
      <w:r w:rsidRPr="00E96F40">
        <w:rPr>
          <w:rFonts w:ascii="Times New Roman" w:hAnsi="Times New Roman"/>
          <w:sz w:val="28"/>
          <w:szCs w:val="28"/>
        </w:rPr>
        <w:t>и(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</w:p>
    <w:p w:rsidR="00A01FB5" w:rsidRDefault="00A01FB5" w:rsidP="00647CC9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3C716C" w:rsidRPr="00E96F40" w:rsidRDefault="003C716C" w:rsidP="00647CC9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5F56BD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5F56BD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5F56BD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77E97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5F56BD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27C66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927C66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="00927C66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927C66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27C66">
        <w:rPr>
          <w:rFonts w:ascii="Times New Roman" w:hAnsi="Times New Roman"/>
          <w:sz w:val="28"/>
          <w:szCs w:val="28"/>
        </w:rPr>
        <w:t xml:space="preserve"> </w:t>
      </w:r>
      <w:r w:rsidR="005F56BD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="00B039D4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E7" w:rsidRDefault="003720E7">
      <w:r>
        <w:separator/>
      </w:r>
    </w:p>
  </w:endnote>
  <w:endnote w:type="continuationSeparator" w:id="0">
    <w:p w:rsidR="003720E7" w:rsidRDefault="0037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E7" w:rsidRDefault="003720E7">
      <w:r>
        <w:separator/>
      </w:r>
    </w:p>
  </w:footnote>
  <w:footnote w:type="continuationSeparator" w:id="0">
    <w:p w:rsidR="003720E7" w:rsidRDefault="0037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3735A7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3735A7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465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65C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0B1"/>
    <w:rsid w:val="000905A5"/>
    <w:rsid w:val="000908E6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3005"/>
    <w:rsid w:val="000E7B2D"/>
    <w:rsid w:val="000F17BF"/>
    <w:rsid w:val="000F185A"/>
    <w:rsid w:val="000F1964"/>
    <w:rsid w:val="000F348F"/>
    <w:rsid w:val="00100AB1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485D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1EF5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258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2F6EAA"/>
    <w:rsid w:val="0030108B"/>
    <w:rsid w:val="00301648"/>
    <w:rsid w:val="003039B0"/>
    <w:rsid w:val="00306C5F"/>
    <w:rsid w:val="003075BD"/>
    <w:rsid w:val="003111A7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3E4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2023"/>
    <w:rsid w:val="003720E7"/>
    <w:rsid w:val="003735A7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2C82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56BD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1D9"/>
    <w:rsid w:val="00622379"/>
    <w:rsid w:val="006234DF"/>
    <w:rsid w:val="006243B4"/>
    <w:rsid w:val="00624F4A"/>
    <w:rsid w:val="00625482"/>
    <w:rsid w:val="00630F27"/>
    <w:rsid w:val="00631B8B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47CC9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2B32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139E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119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D5748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2E06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27C66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77E97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02CE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1FB5"/>
    <w:rsid w:val="00A07BF9"/>
    <w:rsid w:val="00A07FB6"/>
    <w:rsid w:val="00A1086C"/>
    <w:rsid w:val="00A116AA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7C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39D4"/>
    <w:rsid w:val="00B04F33"/>
    <w:rsid w:val="00B05A8C"/>
    <w:rsid w:val="00B07C3F"/>
    <w:rsid w:val="00B07C60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05B7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B661E"/>
    <w:rsid w:val="00BC53B8"/>
    <w:rsid w:val="00BD0E21"/>
    <w:rsid w:val="00BD5E52"/>
    <w:rsid w:val="00BE1E89"/>
    <w:rsid w:val="00BE3B45"/>
    <w:rsid w:val="00BE4306"/>
    <w:rsid w:val="00BF159D"/>
    <w:rsid w:val="00BF15C2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44F0"/>
    <w:rsid w:val="00C45FE4"/>
    <w:rsid w:val="00C5256C"/>
    <w:rsid w:val="00C5592F"/>
    <w:rsid w:val="00C560BB"/>
    <w:rsid w:val="00C572BD"/>
    <w:rsid w:val="00C754AD"/>
    <w:rsid w:val="00C8016F"/>
    <w:rsid w:val="00C818A5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61B0A"/>
    <w:rsid w:val="00D64831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465"/>
    <w:rsid w:val="00DC2923"/>
    <w:rsid w:val="00DC2F16"/>
    <w:rsid w:val="00DC368F"/>
    <w:rsid w:val="00DC3BEC"/>
    <w:rsid w:val="00DC570C"/>
    <w:rsid w:val="00DD5DBC"/>
    <w:rsid w:val="00DD69DC"/>
    <w:rsid w:val="00DD6DBB"/>
    <w:rsid w:val="00DE1691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181A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4A92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8A91-4722-420E-BF33-7B6F54C2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11</cp:revision>
  <cp:lastPrinted>2022-04-15T18:56:00Z</cp:lastPrinted>
  <dcterms:created xsi:type="dcterms:W3CDTF">2022-04-16T04:33:00Z</dcterms:created>
  <dcterms:modified xsi:type="dcterms:W3CDTF">2022-05-19T10:03:00Z</dcterms:modified>
</cp:coreProperties>
</file>